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仿宋_GB2312"/>
          <w:color w:val="000000"/>
        </w:rPr>
      </w:pPr>
      <w:r>
        <w:rPr>
          <w:rFonts w:hint="eastAsia" w:ascii="黑体" w:hAnsi="黑体" w:eastAsia="黑体" w:cs="仿宋_GB2312"/>
          <w:color w:val="000000"/>
        </w:rPr>
        <w:t>附件2</w:t>
      </w:r>
    </w:p>
    <w:p>
      <w:pPr>
        <w:spacing w:line="560" w:lineRule="exact"/>
        <w:ind w:firstLine="880" w:firstLineChars="200"/>
        <w:rPr>
          <w:rFonts w:hint="eastAsia" w:eastAsia="方正小标宋_GBK"/>
          <w:color w:val="000000"/>
          <w:sz w:val="44"/>
          <w:szCs w:val="44"/>
        </w:rPr>
      </w:pPr>
    </w:p>
    <w:p>
      <w:pPr>
        <w:spacing w:line="560" w:lineRule="exact"/>
        <w:ind w:firstLine="880" w:firstLineChars="200"/>
        <w:rPr>
          <w:rFonts w:hint="eastAsia" w:ascii="方正小标宋简体" w:hAnsi="方正小标宋简体" w:eastAsia="方正小标宋简体" w:cs="方正小标宋简体"/>
          <w:color w:val="000000"/>
          <w:sz w:val="44"/>
          <w:szCs w:val="44"/>
        </w:rPr>
      </w:pPr>
      <w:bookmarkStart w:id="0" w:name="_GoBack"/>
      <w:r>
        <w:rPr>
          <w:rFonts w:hint="eastAsia" w:ascii="方正小标宋简体" w:hAnsi="方正小标宋简体" w:eastAsia="方正小标宋简体" w:cs="方正小标宋简体"/>
          <w:color w:val="000000"/>
          <w:sz w:val="44"/>
          <w:szCs w:val="44"/>
        </w:rPr>
        <w:t>烟台市社区老年助餐点建设与服务要求</w:t>
      </w:r>
      <w:bookmarkEnd w:id="0"/>
    </w:p>
    <w:p>
      <w:pPr>
        <w:pStyle w:val="3"/>
        <w:keepNext w:val="0"/>
        <w:keepLines w:val="0"/>
        <w:widowControl w:val="0"/>
        <w:spacing w:line="560" w:lineRule="exact"/>
        <w:ind w:firstLine="632"/>
        <w:jc w:val="both"/>
        <w:rPr>
          <w:rFonts w:hint="eastAsia"/>
        </w:rPr>
      </w:pPr>
    </w:p>
    <w:p>
      <w:pPr>
        <w:spacing w:line="560" w:lineRule="exact"/>
        <w:ind w:firstLine="640" w:firstLineChars="200"/>
        <w:rPr>
          <w:rFonts w:hint="eastAsia" w:eastAsia="黑体"/>
          <w:color w:val="000000"/>
        </w:rPr>
      </w:pPr>
      <w:r>
        <w:rPr>
          <w:rFonts w:hint="eastAsia" w:eastAsia="黑体"/>
          <w:color w:val="000000"/>
        </w:rPr>
        <w:t>一、场所建设要求</w:t>
      </w:r>
    </w:p>
    <w:p>
      <w:pPr>
        <w:spacing w:line="560" w:lineRule="exact"/>
        <w:ind w:firstLine="640" w:firstLineChars="200"/>
        <w:rPr>
          <w:rFonts w:hint="eastAsia" w:hAnsi="仿宋_GB2312" w:cs="仿宋_GB2312"/>
          <w:color w:val="000000"/>
        </w:rPr>
      </w:pPr>
      <w:r>
        <w:rPr>
          <w:rFonts w:hint="eastAsia" w:hAnsi="仿宋_GB2312" w:cs="仿宋_GB2312"/>
          <w:color w:val="000000"/>
        </w:rPr>
        <w:t>1.应符合《中华人民共和国食品安全法》《餐饮服务食品安全操作规范》《餐饮服务通用卫生规范》（GB 31654-2021）等食品安全和环保、消防等有关要求。应设置在临街门面或小区房屋地面一层或低层。不得设置在地下室、地下半层。经营场所均应设在室内。</w:t>
      </w:r>
    </w:p>
    <w:p>
      <w:pPr>
        <w:spacing w:line="560" w:lineRule="exact"/>
        <w:ind w:firstLine="640" w:firstLineChars="200"/>
        <w:rPr>
          <w:rFonts w:hint="eastAsia" w:hAnsi="仿宋_GB2312" w:cs="仿宋_GB2312"/>
          <w:color w:val="000000"/>
        </w:rPr>
      </w:pPr>
      <w:r>
        <w:rPr>
          <w:rFonts w:hint="eastAsia" w:hAnsi="仿宋_GB2312" w:cs="仿宋_GB2312"/>
          <w:color w:val="000000"/>
        </w:rPr>
        <w:t>2.应符合《中华人民共和国无障碍环境建设法》《无障碍设计规范》（GB50763-2012）等要求，具备无障碍通道。</w:t>
      </w:r>
    </w:p>
    <w:p>
      <w:pPr>
        <w:spacing w:line="560" w:lineRule="exact"/>
        <w:ind w:firstLine="640" w:firstLineChars="200"/>
        <w:rPr>
          <w:rFonts w:hint="eastAsia" w:eastAsia="黑体"/>
          <w:color w:val="000000"/>
        </w:rPr>
      </w:pPr>
      <w:r>
        <w:rPr>
          <w:rFonts w:hint="eastAsia" w:eastAsia="黑体"/>
          <w:color w:val="000000"/>
        </w:rPr>
        <w:t>二、区域设施要求</w:t>
      </w:r>
    </w:p>
    <w:p>
      <w:pPr>
        <w:spacing w:line="560" w:lineRule="exact"/>
        <w:ind w:firstLine="640" w:firstLineChars="200"/>
        <w:rPr>
          <w:rFonts w:hint="eastAsia" w:hAnsi="仿宋_GB2312" w:cs="仿宋_GB2312"/>
          <w:color w:val="000000"/>
        </w:rPr>
      </w:pPr>
      <w:r>
        <w:rPr>
          <w:rFonts w:hint="eastAsia" w:hAnsi="仿宋_GB2312" w:cs="仿宋_GB2312"/>
          <w:color w:val="000000"/>
        </w:rPr>
        <w:t>应设置备餐间、就餐区和其他区域，且备餐间和就餐区要分隔，就餐面积原则上不少于20平方米。对老年人以外群体开放的应在就餐区设置相对独立的老年人就餐区域（有显著标识），并优先保障老年人就餐。</w:t>
      </w:r>
    </w:p>
    <w:p>
      <w:pPr>
        <w:spacing w:line="560" w:lineRule="exact"/>
        <w:ind w:firstLine="640" w:firstLineChars="200"/>
        <w:rPr>
          <w:rFonts w:hint="eastAsia" w:hAnsi="仿宋_GB2312" w:cs="仿宋_GB2312"/>
          <w:color w:val="000000"/>
        </w:rPr>
      </w:pPr>
      <w:r>
        <w:rPr>
          <w:rFonts w:hint="eastAsia" w:ascii="楷体_GB2312" w:hAnsi="楷体_GB2312" w:eastAsia="楷体_GB2312" w:cs="楷体_GB2312"/>
          <w:color w:val="000000"/>
        </w:rPr>
        <w:t>1.备餐间。</w:t>
      </w:r>
      <w:r>
        <w:rPr>
          <w:rFonts w:hint="eastAsia" w:hAnsi="仿宋_GB2312" w:cs="仿宋_GB2312"/>
          <w:color w:val="000000"/>
        </w:rPr>
        <w:t>配备防蝇、防鼠和防腐设施。设置餐具清洗水池和消毒柜，并标识标明用途。设专用拖把等清洁工具、用具的清洗保洁设施。设存放废弃物或垃圾的容器。应安装电子监控设备，具备食品安全管理功能。</w:t>
      </w:r>
    </w:p>
    <w:p>
      <w:pPr>
        <w:spacing w:line="560" w:lineRule="exact"/>
        <w:ind w:firstLine="640" w:firstLineChars="200"/>
        <w:rPr>
          <w:rFonts w:hint="eastAsia" w:hAnsi="仿宋_GB2312" w:cs="仿宋_GB2312"/>
          <w:color w:val="000000"/>
        </w:rPr>
      </w:pPr>
      <w:r>
        <w:rPr>
          <w:rFonts w:hint="eastAsia" w:ascii="楷体_GB2312" w:hAnsi="楷体_GB2312" w:eastAsia="楷体_GB2312" w:cs="楷体_GB2312"/>
          <w:color w:val="000000"/>
        </w:rPr>
        <w:t>2.就餐区。</w:t>
      </w:r>
      <w:r>
        <w:rPr>
          <w:rFonts w:hint="eastAsia" w:hAnsi="仿宋_GB2312" w:cs="仿宋_GB2312"/>
          <w:color w:val="000000"/>
        </w:rPr>
        <w:t>应采光、通风良好，配备取暖降温设备。铺设具备防滑功能的地砖、地胶或防滑垫。应设置适老化餐桌（椅），餐位设置不少于10个。应在显眼位置设置具有消毒功能的公用消毒碗柜，配备不锈钢材质餐具。</w:t>
      </w:r>
    </w:p>
    <w:p>
      <w:pPr>
        <w:spacing w:line="560" w:lineRule="exact"/>
        <w:ind w:firstLine="640" w:firstLineChars="200"/>
        <w:rPr>
          <w:rFonts w:hint="eastAsia" w:hAnsi="仿宋_GB2312" w:cs="仿宋_GB2312"/>
          <w:color w:val="000000"/>
        </w:rPr>
      </w:pPr>
      <w:r>
        <w:rPr>
          <w:rFonts w:hint="eastAsia" w:ascii="楷体_GB2312" w:hAnsi="楷体_GB2312" w:eastAsia="楷体_GB2312" w:cs="楷体_GB2312"/>
          <w:color w:val="000000"/>
        </w:rPr>
        <w:t>3.其他区域。</w:t>
      </w:r>
      <w:r>
        <w:rPr>
          <w:rFonts w:hint="eastAsia" w:hAnsi="仿宋_GB2312" w:cs="仿宋_GB2312"/>
          <w:color w:val="000000"/>
        </w:rPr>
        <w:t>应设置公共洗手间。鼓励设置老年人休息区。</w:t>
      </w:r>
    </w:p>
    <w:p>
      <w:pPr>
        <w:spacing w:line="560" w:lineRule="exact"/>
        <w:ind w:firstLine="640" w:firstLineChars="200"/>
        <w:rPr>
          <w:rFonts w:hint="eastAsia" w:hAnsi="仿宋_GB2312" w:cs="仿宋_GB2312"/>
          <w:color w:val="000000"/>
        </w:rPr>
      </w:pPr>
      <w:r>
        <w:rPr>
          <w:rFonts w:hint="eastAsia" w:ascii="楷体_GB2312" w:hAnsi="楷体_GB2312" w:eastAsia="楷体_GB2312" w:cs="楷体_GB2312"/>
          <w:color w:val="000000"/>
        </w:rPr>
        <w:t>4.送餐。</w:t>
      </w:r>
      <w:r>
        <w:rPr>
          <w:rFonts w:hint="eastAsia" w:hAnsi="仿宋_GB2312" w:cs="仿宋_GB2312"/>
          <w:color w:val="000000"/>
        </w:rPr>
        <w:t>应使用专用的密闭容器和车辆配送食品，盛放容器和包装应严密，防止食品受到污染。食品从烧熟至食用的间隔时间（食用时限）应不超过2小时。</w:t>
      </w:r>
    </w:p>
    <w:p>
      <w:pPr>
        <w:spacing w:line="560" w:lineRule="exact"/>
        <w:ind w:firstLine="640" w:firstLineChars="200"/>
        <w:rPr>
          <w:rFonts w:hint="eastAsia" w:eastAsia="黑体"/>
          <w:color w:val="000000"/>
        </w:rPr>
      </w:pPr>
      <w:r>
        <w:rPr>
          <w:rFonts w:hint="eastAsia" w:eastAsia="黑体"/>
          <w:color w:val="000000"/>
        </w:rPr>
        <w:t>三、服务要求</w:t>
      </w:r>
    </w:p>
    <w:p>
      <w:pPr>
        <w:pStyle w:val="4"/>
        <w:widowControl w:val="0"/>
        <w:spacing w:beforeAutospacing="0" w:afterAutospacing="0"/>
        <w:ind w:firstLine="632"/>
        <w:jc w:val="both"/>
        <w:rPr>
          <w:rFonts w:hint="eastAsia" w:ascii="仿宋_GB2312" w:hAnsi="仿宋_GB2312" w:eastAsia="仿宋_GB2312" w:cs="仿宋_GB2312"/>
          <w:kern w:val="2"/>
          <w:sz w:val="32"/>
        </w:rPr>
      </w:pPr>
      <w:r>
        <w:rPr>
          <w:rFonts w:hint="eastAsia" w:ascii="仿宋_GB2312" w:hAnsi="仿宋_GB2312" w:eastAsia="仿宋_GB2312" w:cs="仿宋_GB2312"/>
          <w:kern w:val="2"/>
          <w:sz w:val="32"/>
        </w:rPr>
        <w:t>1.</w:t>
      </w:r>
      <w:r>
        <w:rPr>
          <w:rFonts w:hint="eastAsia" w:ascii="仿宋_GB2312" w:hAnsi="仿宋_GB2312" w:eastAsia="仿宋_GB2312" w:cs="仿宋_GB2312"/>
          <w:kern w:val="2"/>
          <w:sz w:val="32"/>
          <w:lang w:val="zh-CN"/>
        </w:rPr>
        <w:t>烟台市户籍特殊困难老年人（</w:t>
      </w:r>
      <w:r>
        <w:rPr>
          <w:rFonts w:hint="eastAsia" w:ascii="仿宋_GB2312" w:hAnsi="仿宋_GB2312" w:eastAsia="仿宋_GB2312" w:cs="仿宋_GB2312"/>
          <w:kern w:val="2"/>
          <w:sz w:val="32"/>
        </w:rPr>
        <w:t>独居、空巢、留守、失能、重残、计划生育特殊家庭的老年人</w:t>
      </w:r>
      <w:r>
        <w:rPr>
          <w:rFonts w:hint="eastAsia" w:ascii="仿宋_GB2312" w:hAnsi="仿宋_GB2312" w:eastAsia="仿宋_GB2312" w:cs="仿宋_GB2312"/>
          <w:kern w:val="2"/>
          <w:sz w:val="32"/>
          <w:lang w:val="zh-CN"/>
        </w:rPr>
        <w:t>）</w:t>
      </w:r>
      <w:r>
        <w:rPr>
          <w:rFonts w:hint="eastAsia" w:ascii="仿宋_GB2312" w:hAnsi="仿宋_GB2312" w:eastAsia="仿宋_GB2312" w:cs="仿宋_GB2312"/>
          <w:kern w:val="2"/>
          <w:sz w:val="32"/>
        </w:rPr>
        <w:t>以及70周岁以上老年人为助餐优惠人群。</w:t>
      </w:r>
    </w:p>
    <w:p>
      <w:pPr>
        <w:spacing w:line="560" w:lineRule="exact"/>
        <w:ind w:firstLine="640" w:firstLineChars="200"/>
        <w:rPr>
          <w:rFonts w:hint="eastAsia" w:hAnsi="仿宋_GB2312" w:cs="仿宋_GB2312"/>
          <w:color w:val="000000"/>
        </w:rPr>
      </w:pPr>
      <w:r>
        <w:rPr>
          <w:rFonts w:hint="eastAsia" w:hAnsi="仿宋_GB2312" w:cs="仿宋_GB2312"/>
          <w:color w:val="000000"/>
        </w:rPr>
        <w:t>2.应提供中餐，鼓励提供早餐、晚餐，按照不少于“一荤两素、一主食一汤”标准配置餐品。</w:t>
      </w:r>
      <w:r>
        <w:rPr>
          <w:rFonts w:hint="eastAsia" w:hAnsi="仿宋_GB2312" w:cs="仿宋_GB2312"/>
          <w:color w:val="000000"/>
          <w:lang w:val="en"/>
        </w:rPr>
        <w:t>优惠人群用餐享受不高于七折的</w:t>
      </w:r>
      <w:r>
        <w:rPr>
          <w:rFonts w:hint="eastAsia" w:hAnsi="仿宋_GB2312" w:cs="仿宋_GB2312"/>
          <w:color w:val="000000"/>
        </w:rPr>
        <w:t>优惠套餐和单点七折优惠。</w:t>
      </w:r>
    </w:p>
    <w:p>
      <w:r>
        <w:rPr>
          <w:rFonts w:hint="eastAsia" w:ascii="仿宋_GB2312" w:hAnsi="仿宋_GB2312" w:eastAsia="仿宋_GB2312" w:cs="仿宋_GB2312"/>
          <w:kern w:val="2"/>
          <w:sz w:val="32"/>
        </w:rPr>
        <w:t>3.鼓励按照低偿原则为老年人提供送餐服务。鼓励提供网络平台点餐服务。</w:t>
      </w:r>
    </w:p>
    <w:sectPr>
      <w:pgSz w:w="11906" w:h="16838"/>
      <w:pgMar w:top="2098" w:right="1474" w:bottom="1984" w:left="1587"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altName w:val="微软雅黑"/>
    <w:panose1 w:val="02010609060101010101"/>
    <w:charset w:val="00"/>
    <w:family w:val="modern"/>
    <w:pitch w:val="default"/>
    <w:sig w:usb0="00000000" w:usb1="00000000"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7B95936"/>
    <w:rsid w:val="7D6BF80A"/>
    <w:rsid w:val="87F7F960"/>
    <w:rsid w:val="D58F71CB"/>
    <w:rsid w:val="F7B95936"/>
    <w:rsid w:val="FBDBF397"/>
    <w:rsid w:val="FD2FFA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32"/>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outlineLvl w:val="0"/>
    </w:pPr>
    <w:rPr>
      <w:rFonts w:ascii="方正小标宋简体" w:hAnsi="方正小标宋简体" w:eastAsia="方正小标宋简体" w:cs="方正小标宋简体"/>
      <w:kern w:val="44"/>
      <w:sz w:val="44"/>
      <w:szCs w:val="44"/>
    </w:rPr>
  </w:style>
  <w:style w:type="paragraph" w:styleId="3">
    <w:name w:val="heading 2"/>
    <w:basedOn w:val="1"/>
    <w:next w:val="1"/>
    <w:qFormat/>
    <w:uiPriority w:val="0"/>
    <w:pPr>
      <w:keepNext/>
      <w:keepLines/>
      <w:widowControl/>
      <w:spacing w:line="540" w:lineRule="exact"/>
      <w:ind w:firstLine="800" w:firstLineChars="200"/>
      <w:jc w:val="left"/>
      <w:outlineLvl w:val="1"/>
    </w:pPr>
    <w:rPr>
      <w:rFonts w:ascii="黑体" w:hAnsi="黑体" w:eastAsia="黑体" w:cs="黑体"/>
      <w:color w:val="00000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widowControl/>
      <w:spacing w:beforeAutospacing="1" w:afterAutospacing="1" w:line="560" w:lineRule="exact"/>
      <w:ind w:firstLine="200" w:firstLineChars="200"/>
      <w:jc w:val="left"/>
    </w:pPr>
    <w:rPr>
      <w:rFonts w:ascii="Times New Roman" w:eastAsia="仿宋"/>
      <w:color w:val="000000"/>
      <w:kern w:val="0"/>
      <w:sz w:val="24"/>
    </w:rPr>
  </w:style>
  <w:style w:type="paragraph" w:customStyle="1" w:styleId="7">
    <w:name w:val="公文"/>
    <w:basedOn w:val="1"/>
    <w:qFormat/>
    <w:uiPriority w:val="0"/>
    <w:pPr>
      <w:spacing w:line="560" w:lineRule="exact"/>
      <w:ind w:firstLine="880" w:firstLineChars="200"/>
    </w:pPr>
    <w:rPr>
      <w:rFonts w:ascii="仿宋_GB2312" w:hAnsi="仿宋_GB2312" w:eastAsia="仿宋_GB2312" w:cs="仿宋_GB231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Office_11.8.2.12275_F1E327BC-269C-435d-A152-05C5408002CA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2025-08-25T09:48:00Z</dcterms:created>
  <dc:creator>user</dc:creator>
  <cp:lastModifiedBy>user</cp:lastModifiedBy>
  <dcterms:modified xsi:type="dcterms:W3CDTF">2025-08-25T09:49:03Z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2052-11.8.2.12275</vt:lpwstr>
  </property>
  <property fmtid="{D5CDD505-2E9C-101B-9397-08002B2CF9AE}" pid="3" name="ICV">
    <vt:lpwstr>63A3BEB1FA513E28FEC0AB6835D4A7A2</vt:lpwstr>
  </property>
</Properties>
</file>